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029</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637"/>
        <w:gridCol w:w="1623"/>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黄创文</w:t>
            </w:r>
          </w:p>
        </w:tc>
        <w:tc>
          <w:tcPr>
            <w:tcW w:w="1637"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623"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4509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5711</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广西博白县</w:t>
            </w:r>
            <w:r>
              <w:rPr>
                <w:rFonts w:hint="eastAsia" w:ascii="sans-serif" w:hAnsi="sans-serif" w:eastAsia="宋体" w:cs="sans-serif"/>
                <w:i w:val="0"/>
                <w:iCs w:val="0"/>
                <w:caps w:val="0"/>
                <w:spacing w:val="0"/>
                <w:sz w:val="17"/>
                <w:szCs w:val="17"/>
                <w:shd w:val="clear" w:fill="FFFFFF"/>
                <w:lang w:val="en-US" w:eastAsia="zh-CN"/>
              </w:rPr>
              <w:t>*****</w:t>
            </w:r>
          </w:p>
        </w:tc>
        <w:tc>
          <w:tcPr>
            <w:tcW w:w="1637"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623"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186</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2839</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637"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623"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07785A0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2026年 01月 08日 14时 30分，玉林市交通运输局执法人员梁玉军,黎少玉（执法证号分别为 45091132,45091139）经行政检查,在玉州区新平路平志村村口发现，黄创文驾驶梁温豪所属桂 KA6580车辆违法超限运输行驶公路。该车辆主车车型为重型自卸货车，品牌型号为乘龙牌，车轴和车轮情况：2轴 6轮，运输货物为炉渣，该车从玉柴制造中心运往平志村。属可解体物品，经检测,该车车货总重 34.84吨，根据《超限运输车辆行驶公路管理规定》该车型车货总重限值 18吨，超出限值 16.84吨，超限率 93.56%。当事人存在主动消除或者减轻违法行为危害后果的情形。当事人的行为构成违法超限运输行驶公路。</w:t>
      </w:r>
    </w:p>
    <w:p w14:paraId="68B7CC5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二、证据。上述违法事实有现场笔录、勘验笔录、询问笔录、现场照片、道路运输证复制件、称重检测单、当事人身份证复制件、行驶证复制件证明。</w:t>
      </w:r>
    </w:p>
    <w:p w14:paraId="2C4C9B6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三、陈述申辩及听证情况。本机关已依法告知当事人具有陈述、申辩和申请听证的权利，当事人自愿放弃陈述、申辩和听证的权利。</w:t>
      </w:r>
    </w:p>
    <w:p w14:paraId="16514A9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四、法律依据。你（单位）的行为违反了《中华人民共和国公路法》第五十条第一款;《超限运输车辆行驶公路管理规定》第二十七条第一款的规定。</w:t>
      </w:r>
    </w:p>
    <w:p w14:paraId="603352D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五项;《超限运输车辆行驶公路管理规定》第四十三条第一款第二项的规定，参照《广西壮族自治区交通运输厅关于印发自治区公路不停车超限检测点管理办法（第二次修订）的通知》（桂交规〔2025〕5号）的规定。本机关依法作出罚款人民币陆仟元整（¥6000）的处罚决定。</w:t>
      </w:r>
    </w:p>
    <w:p w14:paraId="67AC259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51C396D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 xml:space="preserve">玉林市交通运输局 </w:t>
      </w:r>
    </w:p>
    <w:p w14:paraId="58B6A54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i w:val="0"/>
          <w:iCs w:val="0"/>
          <w:caps w:val="0"/>
          <w:spacing w:val="0"/>
          <w:sz w:val="17"/>
          <w:szCs w:val="17"/>
          <w:shd w:val="clear" w:fill="FFFFFF"/>
        </w:rPr>
        <w:t>2026年 01月 09日</w:t>
      </w:r>
    </w:p>
    <w:p w14:paraId="1CA3B64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ACB5A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p>
    <w:p w14:paraId="1C765CF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1DB608A"/>
    <w:rsid w:val="19992346"/>
    <w:rsid w:val="1ADB0A82"/>
    <w:rsid w:val="1AFC685F"/>
    <w:rsid w:val="1BE50906"/>
    <w:rsid w:val="1D577918"/>
    <w:rsid w:val="21BA6164"/>
    <w:rsid w:val="299A22A0"/>
    <w:rsid w:val="2B667F60"/>
    <w:rsid w:val="2DAE4BCF"/>
    <w:rsid w:val="38341B11"/>
    <w:rsid w:val="3D3C6796"/>
    <w:rsid w:val="3FE74D94"/>
    <w:rsid w:val="416803D8"/>
    <w:rsid w:val="41BB0072"/>
    <w:rsid w:val="48432F67"/>
    <w:rsid w:val="49690EEF"/>
    <w:rsid w:val="4A512537"/>
    <w:rsid w:val="4D5D0666"/>
    <w:rsid w:val="51136310"/>
    <w:rsid w:val="5E8F2D4E"/>
    <w:rsid w:val="5F8742F4"/>
    <w:rsid w:val="623C31ED"/>
    <w:rsid w:val="63D50919"/>
    <w:rsid w:val="65F13BD8"/>
    <w:rsid w:val="6A6006D6"/>
    <w:rsid w:val="72734A09"/>
    <w:rsid w:val="72D820A1"/>
    <w:rsid w:val="751F38D5"/>
    <w:rsid w:val="79075866"/>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984</Words>
  <Characters>1091</Characters>
  <Lines>9</Lines>
  <Paragraphs>2</Paragraphs>
  <TotalTime>71</TotalTime>
  <ScaleCrop>false</ScaleCrop>
  <LinksUpToDate>false</LinksUpToDate>
  <CharactersWithSpaces>1130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2026-01-13T00:43:23Z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